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83" w:rsidRDefault="00C33783" w:rsidP="00C33783">
      <w:pPr>
        <w:spacing w:line="240" w:lineRule="auto"/>
        <w:ind w:firstLine="708"/>
        <w:jc w:val="center"/>
        <w:rPr>
          <w:rFonts w:ascii="Times New Roman" w:hAnsi="Times New Roman" w:cs="Times New Roman"/>
          <w:b/>
          <w:sz w:val="28"/>
          <w:szCs w:val="28"/>
          <w:lang w:val="kk-KZ"/>
        </w:rPr>
      </w:pPr>
    </w:p>
    <w:p w:rsidR="009937DA" w:rsidRPr="004B68AB" w:rsidRDefault="00C33783" w:rsidP="009937DA">
      <w:pPr>
        <w:spacing w:line="360" w:lineRule="auto"/>
        <w:ind w:firstLine="567"/>
        <w:jc w:val="center"/>
        <w:rPr>
          <w:rFonts w:ascii="Times New Roman" w:hAnsi="Times New Roman"/>
          <w:b/>
          <w:lang w:val="kk-KZ"/>
        </w:rPr>
      </w:pPr>
      <w:r w:rsidRPr="004B68AB">
        <w:rPr>
          <w:rFonts w:ascii="Times New Roman" w:hAnsi="Times New Roman" w:cs="Times New Roman"/>
          <w:b/>
          <w:lang w:val="kk-KZ"/>
        </w:rPr>
        <w:t>№</w:t>
      </w:r>
      <w:r w:rsidR="00D12809" w:rsidRPr="004B68AB">
        <w:rPr>
          <w:rFonts w:ascii="Times New Roman" w:hAnsi="Times New Roman" w:cs="Times New Roman"/>
          <w:b/>
          <w:lang w:val="kk-KZ"/>
        </w:rPr>
        <w:t xml:space="preserve"> </w:t>
      </w:r>
      <w:r w:rsidR="00A309BB" w:rsidRPr="004B68AB">
        <w:rPr>
          <w:rFonts w:ascii="Times New Roman" w:hAnsi="Times New Roman" w:cs="Times New Roman"/>
          <w:b/>
          <w:lang w:val="kk-KZ"/>
        </w:rPr>
        <w:t>6</w:t>
      </w:r>
      <w:r w:rsidRPr="004B68AB">
        <w:rPr>
          <w:rFonts w:ascii="Times New Roman" w:hAnsi="Times New Roman" w:cs="Times New Roman"/>
          <w:b/>
          <w:lang w:val="kk-KZ"/>
        </w:rPr>
        <w:t>-зертханалық жұмыс</w:t>
      </w:r>
      <w:r w:rsidR="009937DA" w:rsidRPr="004B68AB">
        <w:rPr>
          <w:rFonts w:ascii="Times New Roman" w:hAnsi="Times New Roman"/>
          <w:b/>
          <w:lang w:val="kk-KZ"/>
        </w:rPr>
        <w:t>. Тотығу-тотықсыздану реакцияларын анықтау</w:t>
      </w:r>
    </w:p>
    <w:p w:rsidR="004C1FA4" w:rsidRPr="004C1FA4" w:rsidRDefault="004C1FA4" w:rsidP="004C1FA4">
      <w:pPr>
        <w:spacing w:after="0" w:line="240" w:lineRule="auto"/>
        <w:jc w:val="both"/>
        <w:rPr>
          <w:rFonts w:ascii="Times New Roman" w:eastAsia="Times New Roman" w:hAnsi="Times New Roman" w:cs="Times New Roman"/>
          <w:lang w:val="kk-KZ"/>
        </w:rPr>
      </w:pPr>
      <w:r w:rsidRPr="004C1FA4">
        <w:rPr>
          <w:rFonts w:ascii="Times New Roman" w:eastAsia="Times New Roman" w:hAnsi="Times New Roman" w:cs="Times New Roman"/>
          <w:b/>
          <w:lang w:val="kk-KZ"/>
        </w:rPr>
        <w:t xml:space="preserve">Мақсаты: </w:t>
      </w:r>
      <w:r w:rsidRPr="004C1FA4">
        <w:rPr>
          <w:rFonts w:ascii="Times New Roman" w:eastAsia="Calibri" w:hAnsi="Times New Roman" w:cs="Times New Roman"/>
          <w:lang w:val="kk-KZ"/>
        </w:rPr>
        <w:t>зертханалық жұмысты жасауда</w:t>
      </w:r>
      <w:r w:rsidRPr="004C1FA4">
        <w:rPr>
          <w:rFonts w:ascii="Times New Roman" w:eastAsia="Times New Roman" w:hAnsi="Times New Roman" w:cs="Times New Roman"/>
          <w:lang w:val="kk-KZ"/>
        </w:rPr>
        <w:t xml:space="preserve"> студенттер тотығу-тотықсыздану реакцияларын </w:t>
      </w:r>
      <w:r w:rsidR="00C6496E">
        <w:rPr>
          <w:rFonts w:ascii="Times New Roman" w:eastAsia="Times New Roman" w:hAnsi="Times New Roman" w:cs="Times New Roman"/>
          <w:lang w:val="kk-KZ"/>
        </w:rPr>
        <w:t xml:space="preserve">тәжірибе арқылы жүргізуде электрондық баланс әдісін </w:t>
      </w:r>
      <w:r w:rsidRPr="004C1FA4">
        <w:rPr>
          <w:rFonts w:ascii="Times New Roman" w:eastAsia="Times New Roman" w:hAnsi="Times New Roman" w:cs="Times New Roman"/>
          <w:lang w:val="kk-KZ"/>
        </w:rPr>
        <w:t>қолдана білуі тиіс.</w:t>
      </w:r>
    </w:p>
    <w:p w:rsidR="009937DA" w:rsidRPr="004B68AB" w:rsidRDefault="009937DA" w:rsidP="009937DA">
      <w:pPr>
        <w:spacing w:line="360" w:lineRule="auto"/>
        <w:ind w:firstLine="567"/>
        <w:jc w:val="both"/>
        <w:rPr>
          <w:rFonts w:ascii="Times New Roman" w:hAnsi="Times New Roman"/>
          <w:b/>
          <w:i/>
          <w:lang w:val="kk-KZ"/>
        </w:rPr>
      </w:pPr>
      <w:bookmarkStart w:id="0" w:name="_GoBack"/>
      <w:bookmarkEnd w:id="0"/>
      <w:r w:rsidRPr="004B68AB">
        <w:rPr>
          <w:rFonts w:ascii="Times New Roman" w:hAnsi="Times New Roman"/>
          <w:b/>
          <w:i/>
          <w:lang w:val="kk-KZ"/>
        </w:rPr>
        <w:t>Жұмыс жүргізу тәртібі:</w:t>
      </w:r>
    </w:p>
    <w:p w:rsidR="009937DA" w:rsidRPr="004B68AB" w:rsidRDefault="009937DA" w:rsidP="009937DA">
      <w:pPr>
        <w:widowControl w:val="0"/>
        <w:numPr>
          <w:ilvl w:val="0"/>
          <w:numId w:val="2"/>
        </w:numPr>
        <w:tabs>
          <w:tab w:val="clear" w:pos="1437"/>
          <w:tab w:val="num" w:pos="1080"/>
        </w:tabs>
        <w:spacing w:after="0" w:line="360" w:lineRule="auto"/>
        <w:ind w:left="0" w:firstLine="540"/>
        <w:jc w:val="both"/>
        <w:rPr>
          <w:rFonts w:ascii="Times New Roman" w:hAnsi="Times New Roman"/>
        </w:rPr>
      </w:pPr>
      <w:r w:rsidRPr="004B68AB">
        <w:rPr>
          <w:rFonts w:ascii="Times New Roman" w:hAnsi="Times New Roman"/>
          <w:lang w:val="kk-KZ"/>
        </w:rPr>
        <w:t xml:space="preserve">Калий перманганатының натрий нитритімен (натрий сульфитімен) әрекеттесуін қышқылдық, негіздік және сілтілік ортада анықтау. Реакция теңдеуін жазу, электрондық баланс әдісі бойынша коэффициенттерін қою. </w:t>
      </w:r>
    </w:p>
    <w:p w:rsidR="009937DA" w:rsidRPr="004B68AB" w:rsidRDefault="009937DA" w:rsidP="009937DA">
      <w:pPr>
        <w:widowControl w:val="0"/>
        <w:numPr>
          <w:ilvl w:val="0"/>
          <w:numId w:val="2"/>
        </w:numPr>
        <w:tabs>
          <w:tab w:val="clear" w:pos="1437"/>
          <w:tab w:val="num" w:pos="1080"/>
        </w:tabs>
        <w:spacing w:after="0" w:line="360" w:lineRule="auto"/>
        <w:ind w:left="0" w:firstLine="540"/>
        <w:jc w:val="both"/>
        <w:rPr>
          <w:rFonts w:ascii="Times New Roman" w:hAnsi="Times New Roman"/>
        </w:rPr>
      </w:pPr>
      <w:r w:rsidRPr="004B68AB">
        <w:rPr>
          <w:rFonts w:ascii="Times New Roman" w:hAnsi="Times New Roman"/>
          <w:lang w:val="kk-KZ"/>
        </w:rPr>
        <w:t>Асқын тотықтың калий перманганатымен қышқылдық ортада әрекеттесуін анықтау. Реакция теңдеуін жазып, коэффициенттерін электрондық баланс әдісімен есептеу.</w:t>
      </w:r>
    </w:p>
    <w:p w:rsidR="009937DA" w:rsidRPr="004B68AB" w:rsidRDefault="009937DA" w:rsidP="009937DA">
      <w:pPr>
        <w:tabs>
          <w:tab w:val="num" w:pos="1080"/>
        </w:tabs>
        <w:spacing w:line="360" w:lineRule="auto"/>
        <w:ind w:firstLine="540"/>
        <w:jc w:val="both"/>
        <w:rPr>
          <w:rFonts w:ascii="Times New Roman" w:hAnsi="Times New Roman"/>
          <w:lang w:val="kk-KZ"/>
        </w:rPr>
      </w:pPr>
      <w:r w:rsidRPr="004B68AB">
        <w:rPr>
          <w:rFonts w:ascii="Times New Roman" w:hAnsi="Times New Roman"/>
        </w:rPr>
        <w:t xml:space="preserve">3. </w:t>
      </w:r>
      <w:r w:rsidRPr="004B68AB">
        <w:rPr>
          <w:rFonts w:ascii="Times New Roman" w:hAnsi="Times New Roman"/>
          <w:lang w:val="kk-KZ"/>
        </w:rPr>
        <w:t>Пробиркаға 2-3 мл мыс сульфаты ерітіндісін құйып оған бір түйір металл цинк салыңыз.</w:t>
      </w:r>
      <w:r w:rsidRPr="004B68AB">
        <w:rPr>
          <w:rFonts w:ascii="Times New Roman" w:hAnsi="Times New Roman"/>
        </w:rPr>
        <w:t xml:space="preserve"> </w:t>
      </w:r>
      <w:r w:rsidRPr="004B68AB">
        <w:rPr>
          <w:rFonts w:ascii="Times New Roman" w:hAnsi="Times New Roman"/>
          <w:lang w:val="kk-KZ"/>
        </w:rPr>
        <w:t xml:space="preserve">10-15 мин уақыттан кейін ерітіндінің түсі мен цинктің беткі қабатының өзгерісін бақылаңыздар. Реакция теңдеуін жазып, мұндағы қай заттың тотықтырғыш, ал қайсысының тотықсыздандырғыш екенін көрсетіңіздер. Металдардың кернеулік қатарында цинк қандай орын алады? Цинк сульфаты мен металл цинктің арасында реакция жүреді ме? </w:t>
      </w:r>
    </w:p>
    <w:p w:rsidR="00C33783" w:rsidRPr="004B68AB" w:rsidRDefault="00C33783" w:rsidP="00C33783">
      <w:pPr>
        <w:spacing w:line="240" w:lineRule="auto"/>
        <w:ind w:firstLine="708"/>
        <w:jc w:val="center"/>
        <w:rPr>
          <w:rFonts w:ascii="Times New Roman" w:hAnsi="Times New Roman" w:cs="Times New Roman"/>
          <w:b/>
          <w:lang w:val="kk-KZ"/>
        </w:rPr>
      </w:pPr>
    </w:p>
    <w:p w:rsidR="00A309BB" w:rsidRPr="004B68AB" w:rsidRDefault="00A309BB" w:rsidP="00A309BB">
      <w:pPr>
        <w:jc w:val="center"/>
        <w:rPr>
          <w:rFonts w:ascii="Times New Roman" w:hAnsi="Times New Roman" w:cs="Times New Roman"/>
          <w:b/>
          <w:i/>
          <w:lang w:val="kk-KZ"/>
        </w:rPr>
      </w:pPr>
      <w:r w:rsidRPr="004B68AB">
        <w:rPr>
          <w:rFonts w:ascii="Times New Roman" w:hAnsi="Times New Roman" w:cs="Times New Roman"/>
          <w:b/>
          <w:i/>
          <w:lang w:val="kk-KZ"/>
        </w:rPr>
        <w:t>Әдебиеттер:</w:t>
      </w:r>
    </w:p>
    <w:p w:rsidR="00A309BB" w:rsidRPr="004B68AB" w:rsidRDefault="00A309BB" w:rsidP="00A309BB">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4B68AB">
        <w:rPr>
          <w:rFonts w:ascii="Times New Roman" w:hAnsi="Times New Roman" w:cs="Times New Roman"/>
          <w:lang w:val="kk-KZ"/>
        </w:rPr>
        <w:t xml:space="preserve">  Бірімжанов Б.А. Жалпы химия. - Алматы ҚазҰУ, 2011, 744 б</w:t>
      </w:r>
    </w:p>
    <w:p w:rsidR="00A309BB" w:rsidRPr="004B68AB" w:rsidRDefault="00A309BB" w:rsidP="00A309BB">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4B68AB">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A309BB" w:rsidRPr="004B68AB" w:rsidRDefault="00A309BB" w:rsidP="00A309BB">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4B68AB">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A309BB" w:rsidRPr="004B68AB" w:rsidRDefault="00A309BB" w:rsidP="00A309BB">
      <w:pPr>
        <w:pStyle w:val="a4"/>
        <w:numPr>
          <w:ilvl w:val="0"/>
          <w:numId w:val="1"/>
        </w:numPr>
        <w:tabs>
          <w:tab w:val="clear" w:pos="4677"/>
          <w:tab w:val="clear" w:pos="9355"/>
          <w:tab w:val="left" w:pos="993"/>
        </w:tabs>
        <w:jc w:val="both"/>
        <w:rPr>
          <w:sz w:val="22"/>
          <w:szCs w:val="22"/>
          <w:lang w:val="kk-KZ"/>
        </w:rPr>
      </w:pPr>
      <w:r w:rsidRPr="004B68AB">
        <w:rPr>
          <w:sz w:val="22"/>
          <w:szCs w:val="22"/>
          <w:lang w:val="kk-KZ"/>
        </w:rPr>
        <w:t>Баешова А.Қ., Ашкеева Р.К., Тугелбаева Л.М. «Қоршаған орта химиясы».Оқу-әдістемелік құрал –</w:t>
      </w:r>
      <w:r w:rsidRPr="004B68AB">
        <w:rPr>
          <w:sz w:val="22"/>
          <w:szCs w:val="22"/>
          <w:lang w:val="kk-KZ" w:eastAsia="ar-SA"/>
        </w:rPr>
        <w:t xml:space="preserve"> «Әрекет-принт», Алматы, 2011, 116 б. (ҚазҰУ кітапханасында)</w:t>
      </w:r>
    </w:p>
    <w:p w:rsidR="00A309BB" w:rsidRPr="004B68AB" w:rsidRDefault="00E33E2E" w:rsidP="00A309BB">
      <w:pPr>
        <w:pStyle w:val="21"/>
        <w:numPr>
          <w:ilvl w:val="0"/>
          <w:numId w:val="1"/>
        </w:numPr>
        <w:spacing w:after="0" w:line="240" w:lineRule="auto"/>
        <w:ind w:right="-2"/>
        <w:jc w:val="both"/>
        <w:rPr>
          <w:sz w:val="22"/>
          <w:szCs w:val="22"/>
        </w:rPr>
      </w:pPr>
      <w:hyperlink r:id="rId5" w:history="1">
        <w:r w:rsidR="00A309BB" w:rsidRPr="004B68AB">
          <w:rPr>
            <w:rStyle w:val="a3"/>
            <w:sz w:val="22"/>
            <w:szCs w:val="22"/>
          </w:rPr>
          <w:t>http://www</w:t>
        </w:r>
      </w:hyperlink>
      <w:r w:rsidR="00A309BB" w:rsidRPr="004B68AB">
        <w:rPr>
          <w:sz w:val="22"/>
          <w:szCs w:val="22"/>
        </w:rPr>
        <w:t>.</w:t>
      </w:r>
      <w:hyperlink r:id="rId6" w:history="1">
        <w:r w:rsidR="00A309BB" w:rsidRPr="004B68AB">
          <w:rPr>
            <w:rStyle w:val="a3"/>
            <w:sz w:val="22"/>
            <w:szCs w:val="22"/>
          </w:rPr>
          <w:t>biometrica.tomsk.ru</w:t>
        </w:r>
      </w:hyperlink>
      <w:r w:rsidR="00A309BB" w:rsidRPr="004B68AB">
        <w:rPr>
          <w:sz w:val="22"/>
          <w:szCs w:val="22"/>
        </w:rPr>
        <w:t xml:space="preserve"> </w:t>
      </w:r>
      <w:r w:rsidR="00A309BB" w:rsidRPr="004B68AB">
        <w:rPr>
          <w:b/>
          <w:sz w:val="22"/>
          <w:szCs w:val="22"/>
        </w:rPr>
        <w:t xml:space="preserve">– </w:t>
      </w:r>
      <w:proofErr w:type="spellStart"/>
      <w:r w:rsidR="00A309BB" w:rsidRPr="004B68AB">
        <w:rPr>
          <w:bCs/>
          <w:iCs/>
          <w:sz w:val="22"/>
          <w:szCs w:val="22"/>
        </w:rPr>
        <w:t>Дирексон</w:t>
      </w:r>
      <w:proofErr w:type="spellEnd"/>
      <w:r w:rsidR="00A309BB" w:rsidRPr="004B68AB">
        <w:rPr>
          <w:bCs/>
          <w:iCs/>
          <w:sz w:val="22"/>
          <w:szCs w:val="22"/>
        </w:rPr>
        <w:t xml:space="preserve"> Р.Г.</w:t>
      </w:r>
      <w:r w:rsidR="00A309BB" w:rsidRPr="004B68AB">
        <w:rPr>
          <w:sz w:val="22"/>
          <w:szCs w:val="22"/>
        </w:rPr>
        <w:t xml:space="preserve"> Основные законы химии.</w:t>
      </w:r>
    </w:p>
    <w:p w:rsidR="00A309BB" w:rsidRPr="004B68AB" w:rsidRDefault="00E33E2E" w:rsidP="00A309BB">
      <w:pPr>
        <w:numPr>
          <w:ilvl w:val="0"/>
          <w:numId w:val="1"/>
        </w:numPr>
        <w:spacing w:after="0" w:line="240" w:lineRule="auto"/>
        <w:jc w:val="both"/>
        <w:rPr>
          <w:rFonts w:ascii="Times New Roman" w:hAnsi="Times New Roman" w:cs="Times New Roman"/>
          <w:lang w:val="kk-KZ"/>
        </w:rPr>
      </w:pPr>
      <w:hyperlink r:id="rId7" w:history="1">
        <w:r w:rsidR="00A309BB" w:rsidRPr="004B68AB">
          <w:rPr>
            <w:rStyle w:val="a3"/>
            <w:rFonts w:ascii="Times New Roman" w:hAnsi="Times New Roman" w:cs="Times New Roman"/>
            <w:lang w:val="kk-KZ"/>
          </w:rPr>
          <w:t>http://www.informika.ru/text/database/chemy/Rus/gen_.html</w:t>
        </w:r>
      </w:hyperlink>
    </w:p>
    <w:p w:rsidR="00A309BB" w:rsidRDefault="00A309BB" w:rsidP="00C33783">
      <w:pPr>
        <w:spacing w:line="240" w:lineRule="auto"/>
        <w:ind w:firstLine="708"/>
        <w:jc w:val="center"/>
        <w:rPr>
          <w:rFonts w:ascii="Times New Roman" w:hAnsi="Times New Roman" w:cs="Times New Roman"/>
          <w:b/>
          <w:sz w:val="28"/>
          <w:szCs w:val="28"/>
          <w:lang w:val="kk-KZ"/>
        </w:rPr>
      </w:pPr>
    </w:p>
    <w:sectPr w:rsidR="00A309BB" w:rsidSect="00D92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B3C63"/>
    <w:multiLevelType w:val="hybridMultilevel"/>
    <w:tmpl w:val="08669194"/>
    <w:lvl w:ilvl="0" w:tplc="917CB676">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783"/>
    <w:rsid w:val="0003193B"/>
    <w:rsid w:val="00374005"/>
    <w:rsid w:val="003B6B60"/>
    <w:rsid w:val="004B68AB"/>
    <w:rsid w:val="004C1FA4"/>
    <w:rsid w:val="005164D0"/>
    <w:rsid w:val="00802BAB"/>
    <w:rsid w:val="009937DA"/>
    <w:rsid w:val="00A309BB"/>
    <w:rsid w:val="00AA525F"/>
    <w:rsid w:val="00C33783"/>
    <w:rsid w:val="00C6496E"/>
    <w:rsid w:val="00D12809"/>
    <w:rsid w:val="00D921B9"/>
    <w:rsid w:val="00E33E2E"/>
    <w:rsid w:val="00EC1C20"/>
    <w:rsid w:val="00FE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09BB"/>
    <w:rPr>
      <w:color w:val="000080"/>
      <w:u w:val="single"/>
    </w:rPr>
  </w:style>
  <w:style w:type="paragraph" w:customStyle="1" w:styleId="21">
    <w:name w:val="Основной текст 21"/>
    <w:basedOn w:val="a"/>
    <w:rsid w:val="00A309BB"/>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4">
    <w:name w:val="header"/>
    <w:basedOn w:val="a"/>
    <w:link w:val="a5"/>
    <w:rsid w:val="00A309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309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7503127">
      <w:bodyDiv w:val="1"/>
      <w:marLeft w:val="0"/>
      <w:marRight w:val="0"/>
      <w:marTop w:val="0"/>
      <w:marBottom w:val="0"/>
      <w:divBdr>
        <w:top w:val="none" w:sz="0" w:space="0" w:color="auto"/>
        <w:left w:val="none" w:sz="0" w:space="0" w:color="auto"/>
        <w:bottom w:val="none" w:sz="0" w:space="0" w:color="auto"/>
        <w:right w:val="none" w:sz="0" w:space="0" w:color="auto"/>
      </w:divBdr>
    </w:div>
    <w:div w:id="164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ka.ru/text/database/chemy/Rus/gen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trica.tomsk.ru/razdel_1_1.htm"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Company>Reanimator Extreme Edition</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13</cp:revision>
  <dcterms:created xsi:type="dcterms:W3CDTF">2012-08-21T09:31:00Z</dcterms:created>
  <dcterms:modified xsi:type="dcterms:W3CDTF">2019-09-25T08:06:00Z</dcterms:modified>
</cp:coreProperties>
</file>